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617A" w14:textId="77777777" w:rsidR="00335CF0" w:rsidRDefault="00000000">
      <w:pPr>
        <w:spacing w:after="120"/>
      </w:pPr>
      <w:r>
        <w:rPr>
          <w:rFonts w:ascii="Cambria" w:eastAsia="Cambria" w:hAnsi="Cambria" w:cs="Cambria"/>
          <w:b/>
          <w:bCs/>
          <w:sz w:val="36"/>
          <w:szCs w:val="36"/>
        </w:rPr>
        <w:t>Learning from Failure Is Like Learning from Unsolicited Advice</w:t>
      </w:r>
    </w:p>
    <w:p w14:paraId="15DD6562" w14:textId="77777777" w:rsidR="00335CF0" w:rsidRDefault="00000000">
      <w:pPr>
        <w:spacing w:after="200"/>
      </w:pPr>
      <w:r>
        <w:rPr>
          <w:b/>
          <w:bCs/>
          <w:sz w:val="24"/>
          <w:szCs w:val="24"/>
        </w:rPr>
        <w:t>AYELET FISHBACH</w:t>
      </w:r>
    </w:p>
    <w:p w14:paraId="69870ED5" w14:textId="77777777" w:rsidR="00335CF0" w:rsidRDefault="00000000">
      <w:pPr>
        <w:spacing w:after="240"/>
      </w:pPr>
      <w:r>
        <w:rPr>
          <w:b/>
          <w:bCs/>
        </w:rPr>
        <w:t xml:space="preserve">Reference: </w:t>
      </w:r>
      <w:r>
        <w:t xml:space="preserve">Fishbach, A. (2026). Learning from failure is like learning from unsolicited advice, </w:t>
      </w:r>
      <w:r>
        <w:rPr>
          <w:i/>
          <w:iCs/>
        </w:rPr>
        <w:t>Current Opinion in Psychology</w:t>
      </w:r>
      <w:r>
        <w:t>, 68, 102245, https://doi.org/10.1016/j.copsyc.2025.102245</w:t>
      </w:r>
    </w:p>
    <w:p w14:paraId="2261203C" w14:textId="77777777" w:rsidR="00335CF0" w:rsidRDefault="00000000">
      <w:pPr>
        <w:spacing w:after="140"/>
      </w:pPr>
      <w:r>
        <w:rPr>
          <w:rFonts w:ascii="Cambria" w:eastAsia="Cambria" w:hAnsi="Cambria" w:cs="Cambria"/>
          <w:b/>
          <w:bCs/>
          <w:sz w:val="24"/>
          <w:szCs w:val="24"/>
        </w:rPr>
        <w:t>Abstract</w:t>
      </w:r>
    </w:p>
    <w:p w14:paraId="031E51E0" w14:textId="77777777" w:rsidR="00335CF0" w:rsidRDefault="00000000">
      <w:pPr>
        <w:spacing w:after="200" w:line="300" w:lineRule="auto"/>
      </w:pPr>
      <w:r>
        <w:rPr>
          <w:i/>
          <w:iCs/>
        </w:rPr>
        <w:t>Learning from failure is much like learning from unsolicited advice: a person may learn, only hardly enough. People learn less from failure than from success. Yet, they learn more from failure than from instruction alone, especially when they are confident in their ability to learn. These patterns hold whether failure carries more, the same amount of, or less objective information than success. To improve learning from failure, most interventions target the emotional barrier: the sting of failure. Far fewer address the cognitive barrier: learning from failure requires switching one’s understanding of the world, which is more complex than simply repeating what worked in the past. Encouraging people to begin with a mistake (e.g., a “silly” answer) and post-failure, giving advice to another person, are some interventions that help overcome both the emotional and cognitive barriers to learning.</w:t>
      </w:r>
    </w:p>
    <w:p w14:paraId="3D37BB11" w14:textId="77777777" w:rsidR="00335CF0" w:rsidRDefault="00000000">
      <w:pPr>
        <w:spacing w:before="200" w:after="200" w:line="300" w:lineRule="auto"/>
      </w:pPr>
      <w:r>
        <w:t xml:space="preserve">Some of life’s greatest lessons come from past failures. Whether it is a major life event, such as losing a job, facing a health crisis, or a failed marriage, or a minor everyday mishap, failures often carry valuable information that can be deeply instructive. But do people </w:t>
      </w:r>
      <w:proofErr w:type="gramStart"/>
      <w:r>
        <w:t>actually learn</w:t>
      </w:r>
      <w:proofErr w:type="gramEnd"/>
      <w:r>
        <w:t xml:space="preserve"> from them?</w:t>
      </w:r>
    </w:p>
    <w:p w14:paraId="1E1059F7" w14:textId="77777777" w:rsidR="00335CF0" w:rsidRDefault="00000000">
      <w:pPr>
        <w:spacing w:after="200" w:line="300" w:lineRule="auto"/>
      </w:pPr>
      <w:r>
        <w:t xml:space="preserve">Learning from </w:t>
      </w:r>
      <w:proofErr w:type="gramStart"/>
      <w:r>
        <w:t>failure—</w:t>
      </w:r>
      <w:proofErr w:type="gramEnd"/>
      <w:r>
        <w:t>like learning from unsolicited advice—requires recognizing and implementing a lesson one never sought in the first place. Because such lessons are imposed on an often unwilling and unexpectant audience, the intuitive response may be to ignore them. Indeed, much of the research on failure has assumed, at least implicitly, that people do not learn from it. Psychological treatment, likewise, is often directed at helping people grow from adverse experiences or failures. Psychological interventions help people learn and grow. Yet what is the evidence that people fail to learn? To address this question, we must first consider what failure is being compared to, and what we mean by “learning.”</w:t>
      </w:r>
    </w:p>
    <w:p w14:paraId="74581A97" w14:textId="77777777" w:rsidR="00335CF0" w:rsidRDefault="00000000">
      <w:pPr>
        <w:spacing w:after="200" w:line="300" w:lineRule="auto"/>
      </w:pPr>
      <w:r>
        <w:t xml:space="preserve">For example, people are said not to learn from failure when they ignore negative medical diagnoses [1]. The assumption is that no one should ignore a medical diagnosis. Any rate of ignoring greater than zero is taken as evidence of a failure to learn. Yet we could apply stricter criteria, comparing learning from failure either to learning from success or to learning from direct instruction without trial-and-error practice. As for assessing learning, it is often defined as improved performance in a specific domain. Maybe, like Thomas Edison, the person learned one way that “won’t work.” Learning about oneself, including one’s abilities, limits, or preferences, is rarely considered “learning.” </w:t>
      </w:r>
      <w:proofErr w:type="gramStart"/>
      <w:r>
        <w:t>Yet,</w:t>
      </w:r>
      <w:proofErr w:type="gramEnd"/>
      <w:r>
        <w:t xml:space="preserve"> sometimes people learn they are helpless, which can have adverse consequences. They might no longer try to avoid noise after being exposed to </w:t>
      </w:r>
      <w:proofErr w:type="gramStart"/>
      <w:r>
        <w:t>it [2], or</w:t>
      </w:r>
      <w:proofErr w:type="gramEnd"/>
      <w:r>
        <w:t xml:space="preserve"> give up on mastering academic materials [3]. Other times, people </w:t>
      </w:r>
      <w:r>
        <w:lastRenderedPageBreak/>
        <w:t>adaptively recalibrate their goals, raising them after success and lowering them after failure [4]. Either way, they learn about themselves.</w:t>
      </w:r>
    </w:p>
    <w:p w14:paraId="73010618" w14:textId="77777777" w:rsidR="00335CF0" w:rsidRDefault="00000000">
      <w:pPr>
        <w:spacing w:after="200" w:line="300" w:lineRule="auto"/>
      </w:pPr>
      <w:r>
        <w:t>To evaluate learning from failure, I compare it to both learning from success and passive learning (e.g., viewing questions and answers). These comparisons are critical, as people tend to learn less from failure than from success, yet often learn more from failure than from passive exposure. Trial-and-error is more effective than passive learning, but less effective than trial-and-success. I further define learning as improved task performance, thereby excluding learning about one’s abilities or interests, as well as broader insights about the environment. By this definition, a person who has learned will demonstrate greater mastery of the material.</w:t>
      </w:r>
    </w:p>
    <w:p w14:paraId="0953AEA6" w14:textId="77777777" w:rsidR="00335CF0" w:rsidRDefault="00000000">
      <w:pPr>
        <w:spacing w:before="360" w:after="180"/>
      </w:pPr>
      <w:r>
        <w:rPr>
          <w:rFonts w:ascii="Cambria" w:eastAsia="Cambria" w:hAnsi="Cambria" w:cs="Cambria"/>
          <w:b/>
          <w:bCs/>
          <w:sz w:val="26"/>
          <w:szCs w:val="26"/>
        </w:rPr>
        <w:t>Failure Teaches Less Than Success</w:t>
      </w:r>
    </w:p>
    <w:p w14:paraId="6A5FC761" w14:textId="77777777" w:rsidR="00335CF0" w:rsidRDefault="00000000">
      <w:pPr>
        <w:spacing w:after="200" w:line="300" w:lineRule="auto"/>
      </w:pPr>
      <w:r>
        <w:t>People are more likely to seek—and learn from—information on success than failure. For example, investors seek information on their finances more when the stock market rises than when it falls—the “ostrich effect” [5]. Across various domains, people avoid information on failure (although this preference attenuates and even reverses among experts [6]). Correspondingly, people broadcast their successes and seek lessons from successful individuals. Failures are kept private. For example, in the training of clinical psychologists and psychotherapists, learning tends to focus on successful demonstrations of techniques, while failures are rarely reported and analyzed [7]. Teachers alike share their successes but keep failures private, even when sharing is anonymous [8]. Failures may seem infrequent and less informative.</w:t>
      </w:r>
    </w:p>
    <w:p w14:paraId="7770D377" w14:textId="77777777" w:rsidR="00335CF0" w:rsidRDefault="00000000">
      <w:pPr>
        <w:spacing w:after="200" w:line="300" w:lineRule="auto"/>
      </w:pPr>
      <w:r>
        <w:t>Then, once confronted with failure, decades of research suggest that it teaches less than success: positive feedback reliably improves performance, whereas negative feedback often leads to smaller gains, no improvement, or even performance declines [9].</w:t>
      </w:r>
    </w:p>
    <w:p w14:paraId="3E6D6667" w14:textId="77777777" w:rsidR="00335CF0" w:rsidRDefault="00000000">
      <w:pPr>
        <w:spacing w:after="200" w:line="300" w:lineRule="auto"/>
      </w:pPr>
      <w:r>
        <w:t>In our research, we developed a simple, trial-and-error paradigm to examine learning from success versus failure: the Facing Failure paradigm [10,11]. In this task, participants answer a series of two-choice questions. During the learning phase, they guess the answers and receive feedback indicating whether they were correct (success) or incorrect (failure). In the subsequent test phase, they answer close variations of the original questions to assess whether they learned.</w:t>
      </w:r>
    </w:p>
    <w:p w14:paraId="05FE6619" w14:textId="77777777" w:rsidR="00335CF0" w:rsidRDefault="00000000">
      <w:pPr>
        <w:spacing w:after="200" w:line="300" w:lineRule="auto"/>
      </w:pPr>
      <w:r>
        <w:t>For example, in the language-learning version, participants guessed during the learning phase: “Which of the following characters in an ancient script represents an animal?” After choosing between two hieroglyph-like symbols and receiving feedback, in the test phase, they answered which of these characters represents a non-living stationary object. Those who initially received feedback that their guess was correct could infer that the previously unchosen symbol represents the non-living object, while those who initially received feedback that they were incorrect could infer that their initial choice represents that non-living object.</w:t>
      </w:r>
    </w:p>
    <w:p w14:paraId="0B9F770C" w14:textId="77777777" w:rsidR="00335CF0" w:rsidRDefault="00000000">
      <w:pPr>
        <w:spacing w:after="200" w:line="300" w:lineRule="auto"/>
      </w:pPr>
      <w:r>
        <w:lastRenderedPageBreak/>
        <w:t>Across studies using this paradigm, participants consistently learned less from failure than from success feedback. After failure, they disengaged and tuned out, often not even remembering their initial (false) answers. Strikingly, this pattern contradicts expectations. People expect failure to spur significant learning and improvement, believing, for example, that others will improve their health after a health crisis or raise their exam grades after failing a test [12].</w:t>
      </w:r>
    </w:p>
    <w:p w14:paraId="7FA6B00B" w14:textId="77777777" w:rsidR="00335CF0" w:rsidRDefault="00000000">
      <w:pPr>
        <w:spacing w:after="200" w:line="300" w:lineRule="auto"/>
      </w:pPr>
      <w:r>
        <w:t>These effects—learning less from failure than from success—persist regardless of the relative informational value of failure. In the paradigm above, information value was equal: with only two possible answers, both correct and incorrect guesses revealed the correct answer with certainty. In other contexts, failure can be more informative. Success may merely confirm existing knowledge and preexisting expectations, whereas failure reveals something new about the world. Further, negative information tends to be more distinct than positive information. Two successes are often more similar than two failures [13]. Other times, success carries better information. When success is rare or requires multiple steps (e.g., a multi-step math problem), it may offer more information than failure. Yet, regardless of the information value, failure teaches less than success.</w:t>
      </w:r>
    </w:p>
    <w:p w14:paraId="38BC880A" w14:textId="77777777" w:rsidR="00335CF0" w:rsidRDefault="00000000">
      <w:pPr>
        <w:spacing w:before="360" w:after="180"/>
      </w:pPr>
      <w:r>
        <w:rPr>
          <w:rFonts w:ascii="Cambria" w:eastAsia="Cambria" w:hAnsi="Cambria" w:cs="Cambria"/>
          <w:b/>
          <w:bCs/>
          <w:sz w:val="26"/>
          <w:szCs w:val="26"/>
        </w:rPr>
        <w:t>Failure Teaches More Than Passive Experience</w:t>
      </w:r>
    </w:p>
    <w:p w14:paraId="33BBACCB" w14:textId="77777777" w:rsidR="00335CF0" w:rsidRDefault="00000000">
      <w:pPr>
        <w:spacing w:after="200" w:line="300" w:lineRule="auto"/>
      </w:pPr>
      <w:r>
        <w:t xml:space="preserve">Learning from failure is superior to </w:t>
      </w:r>
      <w:proofErr w:type="gramStart"/>
      <w:r>
        <w:t>passive learning—</w:t>
      </w:r>
      <w:proofErr w:type="gramEnd"/>
      <w:r>
        <w:t>learning without trial-and-error. In this comparison, failure emerges as a valuable teacher. People can and do learn from their mistakes, especially in contexts that provide corrective feedback. Learning through making errors is particularly likely among individuals who are more confident, including those who are certain in their initial incorrect responses [6,14].</w:t>
      </w:r>
    </w:p>
    <w:p w14:paraId="41E0B453" w14:textId="77777777" w:rsidR="00335CF0" w:rsidRDefault="00000000">
      <w:pPr>
        <w:spacing w:after="200" w:line="300" w:lineRule="auto"/>
      </w:pPr>
      <w:r>
        <w:t xml:space="preserve">For example, learners who attempted to answer questions before receiving the answers learned more than those who viewed questions and answers simultaneously [15,16]. Seeking answers while working on a problem promotes learning by turning people into active learners. People who first pose a question to themselves pay more attention to its answer than those who never wonder. Mistakes, in turn, elicit curiosity, foster personal involvement, and motivate learners to seek solutions. These effects were documented using paradigms </w:t>
      </w:r>
      <w:proofErr w:type="gramStart"/>
      <w:r>
        <w:t>similar to</w:t>
      </w:r>
      <w:proofErr w:type="gramEnd"/>
      <w:r>
        <w:t xml:space="preserve"> the Facing Failure task, differing only in the comparison: learning from failure versus passive learning, rather than success.</w:t>
      </w:r>
    </w:p>
    <w:p w14:paraId="6472A00E" w14:textId="77777777" w:rsidR="00335CF0" w:rsidRDefault="00000000">
      <w:pPr>
        <w:spacing w:before="360" w:after="180"/>
      </w:pPr>
      <w:r>
        <w:rPr>
          <w:rFonts w:ascii="Cambria" w:eastAsia="Cambria" w:hAnsi="Cambria" w:cs="Cambria"/>
          <w:b/>
          <w:bCs/>
          <w:sz w:val="26"/>
          <w:szCs w:val="26"/>
        </w:rPr>
        <w:t>Overcoming Emotional and Cognitive Barriers to Learning from Failure</w:t>
      </w:r>
    </w:p>
    <w:p w14:paraId="1C731301" w14:textId="77777777" w:rsidR="00335CF0" w:rsidRDefault="00000000">
      <w:pPr>
        <w:spacing w:after="200" w:line="300" w:lineRule="auto"/>
      </w:pPr>
      <w:r>
        <w:t xml:space="preserve">I display the barriers to learning in Figure 1 and provide examples for interventions that tackle them in Table 1. The failure to learn from failure is often attributed to an emotional barrier. Failure hurts, so people do not seek it, and once it occurs, they overlook the lessons it carries. Failure evokes anxiety [17], which can shift people’s goals from learning to regulating their emotions [18]. They no longer seek to learn; they only wish to feel better. Moreover, having failed can feel like a failure of identity: not only </w:t>
      </w:r>
      <w:r>
        <w:lastRenderedPageBreak/>
        <w:t>have people missed a specific mark or reward, but they have fallen short of the cultural standard of being successful.</w:t>
      </w:r>
    </w:p>
    <w:p w14:paraId="05ACBFA5" w14:textId="77777777" w:rsidR="00335CF0" w:rsidRDefault="00000000">
      <w:pPr>
        <w:spacing w:before="240" w:after="60"/>
        <w:jc w:val="center"/>
      </w:pPr>
      <w:r>
        <w:rPr>
          <w:b/>
          <w:bCs/>
          <w:sz w:val="20"/>
          <w:szCs w:val="20"/>
        </w:rPr>
        <w:t>FIGURE 1</w:t>
      </w:r>
    </w:p>
    <w:p w14:paraId="4F40CBD9" w14:textId="77777777" w:rsidR="00335CF0" w:rsidRDefault="00000000">
      <w:pPr>
        <w:spacing w:after="120"/>
        <w:jc w:val="center"/>
      </w:pPr>
      <w:r>
        <w:rPr>
          <w:noProof/>
        </w:rPr>
        <w:drawing>
          <wp:inline distT="0" distB="0" distL="0" distR="0" wp14:anchorId="15588E9C" wp14:editId="0163C43A">
            <wp:extent cx="5905500" cy="3171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905500" cy="3171825"/>
                    </a:xfrm>
                    <a:prstGeom prst="rect">
                      <a:avLst/>
                    </a:prstGeom>
                  </pic:spPr>
                </pic:pic>
              </a:graphicData>
            </a:graphic>
          </wp:inline>
        </w:drawing>
      </w:r>
    </w:p>
    <w:p w14:paraId="03D91270" w14:textId="77777777" w:rsidR="00335CF0" w:rsidRDefault="00000000">
      <w:pPr>
        <w:spacing w:after="240"/>
        <w:jc w:val="center"/>
      </w:pPr>
      <w:r>
        <w:rPr>
          <w:color w:val="595959"/>
          <w:sz w:val="18"/>
          <w:szCs w:val="18"/>
        </w:rPr>
        <w:t>Barriers and outcomes of learning from failure.</w:t>
      </w:r>
    </w:p>
    <w:p w14:paraId="39A4F48E" w14:textId="77777777" w:rsidR="00335CF0" w:rsidRDefault="00000000">
      <w:pPr>
        <w:spacing w:before="300" w:after="60"/>
        <w:jc w:val="center"/>
      </w:pPr>
      <w:r>
        <w:rPr>
          <w:b/>
          <w:bCs/>
          <w:sz w:val="20"/>
          <w:szCs w:val="20"/>
        </w:rPr>
        <w:t>TABLE 1</w:t>
      </w:r>
    </w:p>
    <w:p w14:paraId="0846C953" w14:textId="77777777" w:rsidR="00335CF0" w:rsidRDefault="00000000">
      <w:pPr>
        <w:spacing w:after="120"/>
        <w:jc w:val="center"/>
      </w:pPr>
      <w:r>
        <w:rPr>
          <w:b/>
          <w:bCs/>
          <w:sz w:val="20"/>
          <w:szCs w:val="20"/>
        </w:rPr>
        <w:t>INTERVENTIONS THAT INCREASE SEEKING AND LEARNING FROM FAILURE</w:t>
      </w:r>
    </w:p>
    <w:tbl>
      <w:tblPr>
        <w:tblW w:w="5000" w:type="pct"/>
        <w:tblBorders>
          <w:top w:val="single" w:sz="6" w:space="0" w:color="000000"/>
          <w:left w:val="none" w:sz="0" w:space="0" w:color="FFFFFF"/>
          <w:bottom w:val="single" w:sz="6" w:space="0" w:color="000000"/>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872"/>
        <w:gridCol w:w="1498"/>
        <w:gridCol w:w="5990"/>
      </w:tblGrid>
      <w:tr w:rsidR="00335CF0" w14:paraId="505616E0" w14:textId="77777777">
        <w:tblPrEx>
          <w:tblCellMar>
            <w:top w:w="0" w:type="dxa"/>
            <w:bottom w:w="0" w:type="dxa"/>
          </w:tblCellMar>
        </w:tblPrEx>
        <w:trPr>
          <w:tblHeader/>
        </w:trPr>
        <w:tc>
          <w:tcPr>
            <w:tcW w:w="1000" w:type="pct"/>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1EA6318C" w14:textId="77777777" w:rsidR="00335CF0" w:rsidRDefault="00000000">
            <w:r>
              <w:rPr>
                <w:b/>
                <w:bCs/>
                <w:sz w:val="18"/>
                <w:szCs w:val="18"/>
              </w:rPr>
              <w:t>Barrier</w:t>
            </w:r>
          </w:p>
        </w:tc>
        <w:tc>
          <w:tcPr>
            <w:tcW w:w="800" w:type="pct"/>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68C78AC5" w14:textId="77777777" w:rsidR="00335CF0" w:rsidRDefault="00000000">
            <w:r>
              <w:rPr>
                <w:b/>
                <w:bCs/>
                <w:sz w:val="18"/>
                <w:szCs w:val="18"/>
              </w:rPr>
              <w:t>Stage</w:t>
            </w:r>
          </w:p>
        </w:tc>
        <w:tc>
          <w:tcPr>
            <w:tcW w:w="3200" w:type="pct"/>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4A238946" w14:textId="77777777" w:rsidR="00335CF0" w:rsidRDefault="00000000">
            <w:pPr>
              <w:jc w:val="center"/>
            </w:pPr>
            <w:r>
              <w:rPr>
                <w:b/>
                <w:bCs/>
                <w:sz w:val="18"/>
                <w:szCs w:val="18"/>
              </w:rPr>
              <w:t>Examples for Interventions</w:t>
            </w:r>
          </w:p>
        </w:tc>
      </w:tr>
      <w:tr w:rsidR="00335CF0" w14:paraId="21E49377" w14:textId="77777777">
        <w:tblPrEx>
          <w:tblCellMar>
            <w:top w:w="0" w:type="dxa"/>
            <w:bottom w:w="0" w:type="dxa"/>
          </w:tblCellMar>
        </w:tblPrEx>
        <w:tc>
          <w:tcPr>
            <w:tcW w:w="10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1B85E0E" w14:textId="77777777" w:rsidR="00335CF0" w:rsidRDefault="00000000">
            <w:r>
              <w:rPr>
                <w:sz w:val="18"/>
                <w:szCs w:val="18"/>
              </w:rPr>
              <w:t>Maily emotional</w:t>
            </w:r>
          </w:p>
        </w:tc>
        <w:tc>
          <w:tcPr>
            <w:tcW w:w="8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8FCE7EB" w14:textId="77777777" w:rsidR="00335CF0" w:rsidRDefault="00000000">
            <w:r>
              <w:rPr>
                <w:sz w:val="18"/>
                <w:szCs w:val="18"/>
              </w:rPr>
              <w:t>Pre-failure</w:t>
            </w:r>
          </w:p>
        </w:tc>
        <w:tc>
          <w:tcPr>
            <w:tcW w:w="32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95A2259" w14:textId="77777777" w:rsidR="00335CF0" w:rsidRDefault="00000000">
            <w:r>
              <w:rPr>
                <w:sz w:val="18"/>
                <w:szCs w:val="18"/>
              </w:rPr>
              <w:t>1. Cultivating intrinsic motivation to learn.</w:t>
            </w:r>
          </w:p>
        </w:tc>
      </w:tr>
      <w:tr w:rsidR="00335CF0" w14:paraId="2EB39785" w14:textId="77777777">
        <w:tblPrEx>
          <w:tblCellMar>
            <w:top w:w="0" w:type="dxa"/>
            <w:bottom w:w="0" w:type="dxa"/>
          </w:tblCellMar>
        </w:tblPrEx>
        <w:tc>
          <w:tcPr>
            <w:tcW w:w="10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8F9FB9E" w14:textId="77777777" w:rsidR="00335CF0" w:rsidRDefault="00335CF0"/>
        </w:tc>
        <w:tc>
          <w:tcPr>
            <w:tcW w:w="8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936CFDE" w14:textId="77777777" w:rsidR="00335CF0" w:rsidRDefault="00000000">
            <w:r>
              <w:rPr>
                <w:sz w:val="18"/>
                <w:szCs w:val="18"/>
              </w:rPr>
              <w:t>Post-failure</w:t>
            </w:r>
          </w:p>
        </w:tc>
        <w:tc>
          <w:tcPr>
            <w:tcW w:w="32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6D1279B" w14:textId="77777777" w:rsidR="00335CF0" w:rsidRDefault="00000000">
            <w:pPr>
              <w:spacing w:after="20"/>
            </w:pPr>
            <w:r>
              <w:rPr>
                <w:sz w:val="18"/>
                <w:szCs w:val="18"/>
              </w:rPr>
              <w:t>1. Adopting a growth mindset.</w:t>
            </w:r>
          </w:p>
          <w:p w14:paraId="70E9225F" w14:textId="77777777" w:rsidR="00335CF0" w:rsidRDefault="00000000">
            <w:pPr>
              <w:spacing w:after="20"/>
            </w:pPr>
            <w:r>
              <w:rPr>
                <w:sz w:val="18"/>
                <w:szCs w:val="18"/>
              </w:rPr>
              <w:t xml:space="preserve">2. Engaging in mental </w:t>
            </w:r>
            <w:proofErr w:type="gramStart"/>
            <w:r>
              <w:rPr>
                <w:sz w:val="18"/>
                <w:szCs w:val="18"/>
              </w:rPr>
              <w:t>contrasting</w:t>
            </w:r>
            <w:proofErr w:type="gramEnd"/>
            <w:r>
              <w:rPr>
                <w:sz w:val="18"/>
                <w:szCs w:val="18"/>
              </w:rPr>
              <w:t>.</w:t>
            </w:r>
          </w:p>
          <w:p w14:paraId="3AD89823" w14:textId="77777777" w:rsidR="00335CF0" w:rsidRDefault="00000000">
            <w:pPr>
              <w:spacing w:after="20"/>
            </w:pPr>
            <w:r>
              <w:rPr>
                <w:sz w:val="18"/>
                <w:szCs w:val="18"/>
              </w:rPr>
              <w:t>3. A culture that supports learning (e.g., through psychological safety).</w:t>
            </w:r>
          </w:p>
          <w:p w14:paraId="225159D9" w14:textId="77777777" w:rsidR="00335CF0" w:rsidRDefault="00000000">
            <w:pPr>
              <w:spacing w:after="20"/>
            </w:pPr>
            <w:r>
              <w:rPr>
                <w:sz w:val="18"/>
                <w:szCs w:val="18"/>
              </w:rPr>
              <w:t>4. Noticing and acknowledging mistakes and negative emotions.</w:t>
            </w:r>
          </w:p>
          <w:p w14:paraId="25F09939" w14:textId="77777777" w:rsidR="00335CF0" w:rsidRDefault="00000000">
            <w:pPr>
              <w:spacing w:after="20"/>
            </w:pPr>
            <w:r>
              <w:rPr>
                <w:sz w:val="18"/>
                <w:szCs w:val="18"/>
              </w:rPr>
              <w:t>5. Observing others’ failures.</w:t>
            </w:r>
          </w:p>
          <w:p w14:paraId="1A32ECD0" w14:textId="77777777" w:rsidR="00335CF0" w:rsidRDefault="00000000">
            <w:r>
              <w:rPr>
                <w:sz w:val="18"/>
                <w:szCs w:val="18"/>
              </w:rPr>
              <w:t>6. Framing failure as low progress rather than a lack of commitment.</w:t>
            </w:r>
          </w:p>
        </w:tc>
      </w:tr>
      <w:tr w:rsidR="00335CF0" w14:paraId="230F5D85" w14:textId="77777777">
        <w:tblPrEx>
          <w:tblCellMar>
            <w:top w:w="0" w:type="dxa"/>
            <w:bottom w:w="0" w:type="dxa"/>
          </w:tblCellMar>
        </w:tblPrEx>
        <w:tc>
          <w:tcPr>
            <w:tcW w:w="10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AC88662" w14:textId="77777777" w:rsidR="00335CF0" w:rsidRDefault="00000000">
            <w:r>
              <w:rPr>
                <w:sz w:val="18"/>
                <w:szCs w:val="18"/>
              </w:rPr>
              <w:t>Maily cognitive</w:t>
            </w:r>
          </w:p>
        </w:tc>
        <w:tc>
          <w:tcPr>
            <w:tcW w:w="8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9D838DD" w14:textId="77777777" w:rsidR="00335CF0" w:rsidRDefault="00000000">
            <w:r>
              <w:rPr>
                <w:sz w:val="18"/>
                <w:szCs w:val="18"/>
              </w:rPr>
              <w:t>Pre-failure</w:t>
            </w:r>
          </w:p>
        </w:tc>
        <w:tc>
          <w:tcPr>
            <w:tcW w:w="32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70A5944" w14:textId="77777777" w:rsidR="00335CF0" w:rsidRDefault="00000000">
            <w:r>
              <w:rPr>
                <w:sz w:val="18"/>
                <w:szCs w:val="18"/>
              </w:rPr>
              <w:t>1. Providing structured practice.</w:t>
            </w:r>
          </w:p>
        </w:tc>
      </w:tr>
      <w:tr w:rsidR="00335CF0" w14:paraId="35726E37" w14:textId="77777777">
        <w:tblPrEx>
          <w:tblCellMar>
            <w:top w:w="0" w:type="dxa"/>
            <w:bottom w:w="0" w:type="dxa"/>
          </w:tblCellMar>
        </w:tblPrEx>
        <w:tc>
          <w:tcPr>
            <w:tcW w:w="10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F838CA9" w14:textId="77777777" w:rsidR="00335CF0" w:rsidRDefault="00335CF0"/>
        </w:tc>
        <w:tc>
          <w:tcPr>
            <w:tcW w:w="8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4B804F7" w14:textId="77777777" w:rsidR="00335CF0" w:rsidRDefault="00000000">
            <w:r>
              <w:rPr>
                <w:sz w:val="18"/>
                <w:szCs w:val="18"/>
              </w:rPr>
              <w:t>Post-failure</w:t>
            </w:r>
          </w:p>
        </w:tc>
        <w:tc>
          <w:tcPr>
            <w:tcW w:w="32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2A33BD6" w14:textId="77777777" w:rsidR="00335CF0" w:rsidRDefault="00000000">
            <w:pPr>
              <w:spacing w:after="20"/>
            </w:pPr>
            <w:r>
              <w:rPr>
                <w:sz w:val="18"/>
                <w:szCs w:val="18"/>
              </w:rPr>
              <w:t>1. Generating counterfactuals (what might have occurred differently that would have resulted in avoiding failure).</w:t>
            </w:r>
          </w:p>
          <w:p w14:paraId="7B3B8536" w14:textId="77777777" w:rsidR="00335CF0" w:rsidRDefault="00000000">
            <w:r>
              <w:rPr>
                <w:sz w:val="18"/>
                <w:szCs w:val="18"/>
              </w:rPr>
              <w:t>2. Highlighting information in failure, and increasing attentional bandwidth (more time, fewer concurrent tasks).</w:t>
            </w:r>
          </w:p>
        </w:tc>
      </w:tr>
      <w:tr w:rsidR="00335CF0" w14:paraId="5EB159EA" w14:textId="77777777">
        <w:tblPrEx>
          <w:tblCellMar>
            <w:top w:w="0" w:type="dxa"/>
            <w:bottom w:w="0" w:type="dxa"/>
          </w:tblCellMar>
        </w:tblPrEx>
        <w:tc>
          <w:tcPr>
            <w:tcW w:w="10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1FB08BA" w14:textId="77777777" w:rsidR="00335CF0" w:rsidRDefault="00000000">
            <w:r>
              <w:rPr>
                <w:sz w:val="18"/>
                <w:szCs w:val="18"/>
              </w:rPr>
              <w:t>Both emotional and cognitive</w:t>
            </w:r>
          </w:p>
        </w:tc>
        <w:tc>
          <w:tcPr>
            <w:tcW w:w="8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68A8BC2" w14:textId="77777777" w:rsidR="00335CF0" w:rsidRDefault="00000000">
            <w:r>
              <w:rPr>
                <w:sz w:val="18"/>
                <w:szCs w:val="18"/>
              </w:rPr>
              <w:t>Pre-failure</w:t>
            </w:r>
          </w:p>
        </w:tc>
        <w:tc>
          <w:tcPr>
            <w:tcW w:w="32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C205031" w14:textId="77777777" w:rsidR="00335CF0" w:rsidRDefault="00000000">
            <w:r>
              <w:rPr>
                <w:sz w:val="18"/>
                <w:szCs w:val="18"/>
              </w:rPr>
              <w:t>1. Starting with an intentional wrong answer (seeking out failure experiences).</w:t>
            </w:r>
          </w:p>
        </w:tc>
      </w:tr>
      <w:tr w:rsidR="00335CF0" w14:paraId="0A847526" w14:textId="77777777">
        <w:tblPrEx>
          <w:tblCellMar>
            <w:top w:w="0" w:type="dxa"/>
            <w:bottom w:w="0" w:type="dxa"/>
          </w:tblCellMar>
        </w:tblPrEx>
        <w:tc>
          <w:tcPr>
            <w:tcW w:w="10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4D35859" w14:textId="77777777" w:rsidR="00335CF0" w:rsidRDefault="00335CF0"/>
        </w:tc>
        <w:tc>
          <w:tcPr>
            <w:tcW w:w="8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AF12F37" w14:textId="77777777" w:rsidR="00335CF0" w:rsidRDefault="00000000">
            <w:r>
              <w:rPr>
                <w:sz w:val="18"/>
                <w:szCs w:val="18"/>
              </w:rPr>
              <w:t>Post-failure</w:t>
            </w:r>
          </w:p>
        </w:tc>
        <w:tc>
          <w:tcPr>
            <w:tcW w:w="3200" w:type="pct"/>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1AD2580" w14:textId="77777777" w:rsidR="00335CF0" w:rsidRDefault="00000000">
            <w:r>
              <w:rPr>
                <w:sz w:val="18"/>
                <w:szCs w:val="18"/>
              </w:rPr>
              <w:t>1. Giving advice to another person.</w:t>
            </w:r>
          </w:p>
        </w:tc>
      </w:tr>
    </w:tbl>
    <w:p w14:paraId="168ED786" w14:textId="77777777" w:rsidR="00335CF0" w:rsidRDefault="00000000">
      <w:pPr>
        <w:spacing w:before="80" w:after="300"/>
      </w:pPr>
      <w:r>
        <w:rPr>
          <w:color w:val="595959"/>
          <w:sz w:val="16"/>
          <w:szCs w:val="16"/>
        </w:rPr>
        <w:t>Note: These are examples of interventions that promote learning from failure by tackling the emotional barriers, cognitive barriers, and both simultaneously. These interventions can be implemented either before the failure happens or after it has occurred.</w:t>
      </w:r>
    </w:p>
    <w:p w14:paraId="00EEE34F" w14:textId="77777777" w:rsidR="00335CF0" w:rsidRDefault="00000000">
      <w:pPr>
        <w:spacing w:after="200" w:line="300" w:lineRule="auto"/>
      </w:pPr>
      <w:r>
        <w:lastRenderedPageBreak/>
        <w:t xml:space="preserve">Because much of the research on learning from failure assumes this emotional barrier, most interventions are designed to target it. For example, cultivating intrinsic motivation to learn and fostering a growth mindset </w:t>
      </w:r>
      <w:proofErr w:type="gramStart"/>
      <w:r>
        <w:t>increase</w:t>
      </w:r>
      <w:proofErr w:type="gramEnd"/>
      <w:r>
        <w:t xml:space="preserve"> learning from failure [19]. Students who find joy in learning are less deterred by failures [20]. And because students who believe their abilities are fixed often struggle emotionally after failure, teaching them that abilities can change and grow reduces the impact of failure on academic achievement [21]. Similarly, teaching mental contrasting (the practice of envisioning the obstacles to a desired outcome [22]), and cultivating psychological safety in the workplace (a culture in which people can admit mistakes without fear of punishment [23]) </w:t>
      </w:r>
      <w:proofErr w:type="gramStart"/>
      <w:r>
        <w:t>increase</w:t>
      </w:r>
      <w:proofErr w:type="gramEnd"/>
      <w:r>
        <w:t xml:space="preserve"> learning from failure by normalizing it.</w:t>
      </w:r>
    </w:p>
    <w:p w14:paraId="679306F1" w14:textId="77777777" w:rsidR="00335CF0" w:rsidRDefault="00000000">
      <w:pPr>
        <w:spacing w:after="200" w:line="300" w:lineRule="auto"/>
      </w:pPr>
      <w:r>
        <w:t>Other interventions directly address the emotional experience of failure. Teaching students to actively engage with their errors improved performance on a state Algebra exam relative to a control group [24]. Similarly, students who learned to notice their emotions without judgment were better able to learn from academic failures [25], and children whose mothers learned to acknowledge the child’s emotions showed less fear of making mistakes [26]. More broadly, framing failure as signaling low progress rather than a lack of commitment sustains motivation to learn [27].</w:t>
      </w:r>
    </w:p>
    <w:p w14:paraId="0E7E4311" w14:textId="77777777" w:rsidR="00335CF0" w:rsidRDefault="00000000">
      <w:pPr>
        <w:spacing w:after="200" w:line="300" w:lineRule="auto"/>
      </w:pPr>
      <w:r>
        <w:t>Yet the emotional barrier is only one reason people struggle to learn from failure. The other barrier is cognitive. According to the confirmation bias, people tend to seek evidence that supports rather than challenges their existing beliefs [28]. This bias is illustrated in the Wason Selection Task [29]: when people test the rule “Every card with a circle on one side has yellow on the other,” most choose to flip cards likely to confirm this rule (circles) rather than to disconfirm it (non-yellow cards). People overlook the diagnostic value of disconfirming evidence. More broadly, people seek tests they expect to excel while skipping those they expect to fail. Post failure, because it often violates expectations</w:t>
      </w:r>
      <w:proofErr w:type="gramStart"/>
      <w:r>
        <w:t>, it</w:t>
      </w:r>
      <w:proofErr w:type="gramEnd"/>
      <w:r>
        <w:t xml:space="preserve"> may receive less attention. Even when people do notice failure, it is harder to learn from it than from success, as it requires inferring what went wrong and what would have been correct. This can be a cognitively demanding process.</w:t>
      </w:r>
    </w:p>
    <w:p w14:paraId="1CDF9741" w14:textId="77777777" w:rsidR="00335CF0" w:rsidRDefault="00000000">
      <w:pPr>
        <w:spacing w:after="200" w:line="300" w:lineRule="auto"/>
      </w:pPr>
      <w:r>
        <w:t>The Mystery Box game [8] illustrates the cognitive challenge of recognizing the value of failure. In this task, players learn about three boxes containing: (a) a large monetary win (success), (b) a small monetary win (success), and (c) a small monetary loss (failure); for example, +$0.80, +$0.20, and −$0.20. Their goal is to maximize earnings. Before selecting a box, they indicate whether they would like to know: the location of the moderate win or the location of the loss. Statistically, knowing the location of the loss (and avoiding it) leads to higher earnings. Yet about one third of participants overlooked this, preferring to learn the location of the small win. They fail to recognize the greater informational value of failure.</w:t>
      </w:r>
    </w:p>
    <w:p w14:paraId="48BA554E" w14:textId="77777777" w:rsidR="00335CF0" w:rsidRDefault="00000000">
      <w:pPr>
        <w:spacing w:after="200" w:line="300" w:lineRule="auto"/>
      </w:pPr>
      <w:r>
        <w:t xml:space="preserve">The Mystery Box game isolates the cognitive barrier because no one has yet experienced failure. In contrast, in paradigms that test learning after failing, it is difficult to disentangle cognitive and emotional barriers. For example, in the Facing Failure paradigm, two obstacles operate simultaneously: a cognitive </w:t>
      </w:r>
      <w:r>
        <w:lastRenderedPageBreak/>
        <w:t>tendency to remain consistent with one’s initial intuition (i.e., not switching to the correct answer) and a motivational tendency to tune out ego-threatening information to regulate negative emotions.</w:t>
      </w:r>
    </w:p>
    <w:p w14:paraId="2F67701F" w14:textId="77777777" w:rsidR="00335CF0" w:rsidRDefault="00000000">
      <w:pPr>
        <w:spacing w:after="200" w:line="300" w:lineRule="auto"/>
      </w:pPr>
      <w:r>
        <w:t>Interventions that target the cognitive barrier to learning from failure can give learners structured practice or additional time and attentional resources to process their mistakes. Rather than alleviating the pain of failure, these interventions address its cognitive difficulty. To further facilitate learning, researchers encouraged generating counterfactuals (what might have occurred differently that would have resulted in avoiding failure), hence forcing learning [30].</w:t>
      </w:r>
    </w:p>
    <w:p w14:paraId="2E45267C" w14:textId="77777777" w:rsidR="00335CF0" w:rsidRDefault="00000000">
      <w:pPr>
        <w:spacing w:after="200" w:line="300" w:lineRule="auto"/>
      </w:pPr>
      <w:r>
        <w:t>Some interventions address both barriers simultaneously. For example, pre-failure, encouraging people to make errors or start with an intentionally wrong answer, enhances learning and creativity [31,32]. In one study, participants practiced writing a dating profile. Those who began by generating a silly dating profile subsequently created profiles that were more creative than those who started with a valid idea [32]. Such interventions reduce the emotional threat of failure by normalizing mistakes, while also overcoming the cognitive fixation on being correct, hence freeing people to explore a broader and more creative set of possible solutions. Post-failure, encouraging people to give advice to others empowers the advice-giver and helps them engage cognitively with the material.</w:t>
      </w:r>
    </w:p>
    <w:p w14:paraId="2DE238FE" w14:textId="77777777" w:rsidR="00335CF0" w:rsidRDefault="00000000">
      <w:pPr>
        <w:spacing w:after="200" w:line="300" w:lineRule="auto"/>
      </w:pPr>
      <w:r>
        <w:t xml:space="preserve">In closing, failure is inevitable, but learning from it is optional. Whereas success naturally invites attention, confidence, and motivation, failure often provokes disengagement, making it the harder path to learning. Insights from basic science could inform psychological treatments. Practitioners should recognize both the emotional and cognitive barriers to learning. Post failure, one promising </w:t>
      </w:r>
      <w:proofErr w:type="gramStart"/>
      <w:r>
        <w:t>intervention</w:t>
      </w:r>
      <w:proofErr w:type="gramEnd"/>
      <w:r>
        <w:t xml:space="preserve"> involves empowering people by seeking their advice. Prior to failure, we could teach people to fail. When individuals intentionally seek errors or embrace discomfort, they expect failure, which diminishes its emotional sting and reduces its cognitive burden [14,33]. Anticipated failure is less threatening and more informative, allowing people to approach it with curiosity rather than avoidance. In this way, making failure the goal can transform it into a powerful teacher.</w:t>
      </w:r>
    </w:p>
    <w:p w14:paraId="22AEB174" w14:textId="77777777" w:rsidR="005379FD" w:rsidRDefault="005379FD">
      <w:pPr>
        <w:spacing w:before="360" w:after="180"/>
        <w:rPr>
          <w:rFonts w:ascii="Cambria" w:eastAsia="Cambria" w:hAnsi="Cambria" w:cs="Cambria"/>
          <w:b/>
          <w:bCs/>
          <w:sz w:val="26"/>
          <w:szCs w:val="26"/>
        </w:rPr>
      </w:pPr>
    </w:p>
    <w:p w14:paraId="74184EDE" w14:textId="56F57C4E" w:rsidR="00335CF0" w:rsidRDefault="00000000">
      <w:pPr>
        <w:spacing w:before="360" w:after="180"/>
      </w:pPr>
      <w:r>
        <w:rPr>
          <w:rFonts w:ascii="Cambria" w:eastAsia="Cambria" w:hAnsi="Cambria" w:cs="Cambria"/>
          <w:b/>
          <w:bCs/>
          <w:sz w:val="26"/>
          <w:szCs w:val="26"/>
        </w:rPr>
        <w:t>REFERENCES</w:t>
      </w:r>
    </w:p>
    <w:p w14:paraId="6396887E" w14:textId="77777777" w:rsidR="00335CF0" w:rsidRDefault="00000000">
      <w:pPr>
        <w:spacing w:after="160"/>
      </w:pPr>
      <w:r>
        <w:rPr>
          <w:i/>
          <w:iCs/>
          <w:sz w:val="20"/>
          <w:szCs w:val="20"/>
        </w:rPr>
        <w:t>References of particular interest have been highlighted as: * of special interest</w:t>
      </w:r>
    </w:p>
    <w:p w14:paraId="20FF2EB4" w14:textId="77777777" w:rsidR="00335CF0" w:rsidRDefault="00000000">
      <w:pPr>
        <w:spacing w:after="120"/>
        <w:ind w:left="360" w:hanging="360"/>
      </w:pPr>
      <w:r>
        <w:rPr>
          <w:sz w:val="20"/>
          <w:szCs w:val="20"/>
        </w:rPr>
        <w:t xml:space="preserve">1. Sweeny K, Melnyk D, Miller W, Shepperd JA: Information avoidance: who, what, when, and why. </w:t>
      </w:r>
      <w:r>
        <w:rPr>
          <w:i/>
          <w:iCs/>
          <w:sz w:val="20"/>
          <w:szCs w:val="20"/>
        </w:rPr>
        <w:t>Rev Gen Psychol</w:t>
      </w:r>
      <w:r>
        <w:rPr>
          <w:sz w:val="20"/>
          <w:szCs w:val="20"/>
        </w:rPr>
        <w:t xml:space="preserve"> 2010 Dec, 14:340–353.</w:t>
      </w:r>
    </w:p>
    <w:p w14:paraId="78AF7C90" w14:textId="77777777" w:rsidR="00335CF0" w:rsidRDefault="00000000">
      <w:pPr>
        <w:spacing w:after="120"/>
        <w:ind w:left="360" w:hanging="360"/>
      </w:pPr>
      <w:r>
        <w:rPr>
          <w:sz w:val="20"/>
          <w:szCs w:val="20"/>
        </w:rPr>
        <w:t xml:space="preserve">2. Hiroto DS, Seligman ME: Generality of learned helplessness in man. </w:t>
      </w:r>
      <w:r>
        <w:rPr>
          <w:i/>
          <w:iCs/>
          <w:sz w:val="20"/>
          <w:szCs w:val="20"/>
        </w:rPr>
        <w:t>J Pers Soc Psychol</w:t>
      </w:r>
      <w:r>
        <w:rPr>
          <w:sz w:val="20"/>
          <w:szCs w:val="20"/>
        </w:rPr>
        <w:t xml:space="preserve"> 1975 Feb, 31:311–327.</w:t>
      </w:r>
    </w:p>
    <w:p w14:paraId="7F4AA3F5" w14:textId="77777777" w:rsidR="00335CF0" w:rsidRDefault="00000000">
      <w:pPr>
        <w:spacing w:after="120"/>
        <w:ind w:left="360" w:hanging="360"/>
      </w:pPr>
      <w:r>
        <w:rPr>
          <w:sz w:val="20"/>
          <w:szCs w:val="20"/>
        </w:rPr>
        <w:t xml:space="preserve">3. Diener CI, Dweck CS: An analysis of learned helplessness: continuous changes in performance, strategy, and achievement cognitions following failure. </w:t>
      </w:r>
      <w:r>
        <w:rPr>
          <w:i/>
          <w:iCs/>
          <w:sz w:val="20"/>
          <w:szCs w:val="20"/>
        </w:rPr>
        <w:t>J Pers Soc Psychol</w:t>
      </w:r>
      <w:r>
        <w:rPr>
          <w:sz w:val="20"/>
          <w:szCs w:val="20"/>
        </w:rPr>
        <w:t xml:space="preserve"> 1978 May, 36:451–462.</w:t>
      </w:r>
    </w:p>
    <w:p w14:paraId="6D80F3C0" w14:textId="77777777" w:rsidR="00335CF0" w:rsidRDefault="00000000">
      <w:pPr>
        <w:spacing w:after="120"/>
        <w:ind w:left="360" w:hanging="360"/>
      </w:pPr>
      <w:r>
        <w:rPr>
          <w:sz w:val="20"/>
          <w:szCs w:val="20"/>
        </w:rPr>
        <w:t xml:space="preserve">4. Theobald M, Lin WM, Sakaki M, Murayama K, Brod G: How (much) do people revise their goals after success and failure? The Triple-A model of goal revision. </w:t>
      </w:r>
      <w:r>
        <w:rPr>
          <w:i/>
          <w:iCs/>
          <w:sz w:val="20"/>
          <w:szCs w:val="20"/>
        </w:rPr>
        <w:t>Educ Psychol</w:t>
      </w:r>
      <w:r>
        <w:rPr>
          <w:sz w:val="20"/>
          <w:szCs w:val="20"/>
        </w:rPr>
        <w:t xml:space="preserve"> 2025 July, 23:1–21.</w:t>
      </w:r>
    </w:p>
    <w:p w14:paraId="0713EF6F" w14:textId="77777777" w:rsidR="00335CF0" w:rsidRDefault="00000000">
      <w:pPr>
        <w:spacing w:after="120"/>
        <w:ind w:left="360" w:hanging="360"/>
      </w:pPr>
      <w:r>
        <w:rPr>
          <w:sz w:val="20"/>
          <w:szCs w:val="20"/>
        </w:rPr>
        <w:lastRenderedPageBreak/>
        <w:t xml:space="preserve">5. Sicherman N, Loewenstein G, Seppi DJ, </w:t>
      </w:r>
      <w:proofErr w:type="spellStart"/>
      <w:r>
        <w:rPr>
          <w:sz w:val="20"/>
          <w:szCs w:val="20"/>
        </w:rPr>
        <w:t>Utkus</w:t>
      </w:r>
      <w:proofErr w:type="spellEnd"/>
      <w:r>
        <w:rPr>
          <w:sz w:val="20"/>
          <w:szCs w:val="20"/>
        </w:rPr>
        <w:t xml:space="preserve"> SP: Financial attention. </w:t>
      </w:r>
      <w:r>
        <w:rPr>
          <w:i/>
          <w:iCs/>
          <w:sz w:val="20"/>
          <w:szCs w:val="20"/>
        </w:rPr>
        <w:t xml:space="preserve">Rev </w:t>
      </w:r>
      <w:proofErr w:type="spellStart"/>
      <w:r>
        <w:rPr>
          <w:i/>
          <w:iCs/>
          <w:sz w:val="20"/>
          <w:szCs w:val="20"/>
        </w:rPr>
        <w:t>Financ</w:t>
      </w:r>
      <w:proofErr w:type="spellEnd"/>
      <w:r>
        <w:rPr>
          <w:i/>
          <w:iCs/>
          <w:sz w:val="20"/>
          <w:szCs w:val="20"/>
        </w:rPr>
        <w:t xml:space="preserve"> Stud</w:t>
      </w:r>
      <w:r>
        <w:rPr>
          <w:sz w:val="20"/>
          <w:szCs w:val="20"/>
        </w:rPr>
        <w:t xml:space="preserve"> 2016 Apr, 29:863–897.</w:t>
      </w:r>
    </w:p>
    <w:p w14:paraId="22D53158" w14:textId="77777777" w:rsidR="00335CF0" w:rsidRDefault="00000000">
      <w:pPr>
        <w:spacing w:after="120"/>
        <w:ind w:left="360" w:hanging="360"/>
      </w:pPr>
      <w:r>
        <w:rPr>
          <w:sz w:val="20"/>
          <w:szCs w:val="20"/>
        </w:rPr>
        <w:t xml:space="preserve">6. Finkelstein SR, Fishbach A: Tell me what I did wrong: experts seek and respond to negative feedback. </w:t>
      </w:r>
      <w:r>
        <w:rPr>
          <w:i/>
          <w:iCs/>
          <w:sz w:val="20"/>
          <w:szCs w:val="20"/>
        </w:rPr>
        <w:t xml:space="preserve">J </w:t>
      </w:r>
      <w:proofErr w:type="spellStart"/>
      <w:r>
        <w:rPr>
          <w:i/>
          <w:iCs/>
          <w:sz w:val="20"/>
          <w:szCs w:val="20"/>
        </w:rPr>
        <w:t>Consum</w:t>
      </w:r>
      <w:proofErr w:type="spellEnd"/>
      <w:r>
        <w:rPr>
          <w:i/>
          <w:iCs/>
          <w:sz w:val="20"/>
          <w:szCs w:val="20"/>
        </w:rPr>
        <w:t xml:space="preserve"> Res</w:t>
      </w:r>
      <w:r>
        <w:rPr>
          <w:sz w:val="20"/>
          <w:szCs w:val="20"/>
        </w:rPr>
        <w:t xml:space="preserve"> 2012 May 21, 39:22–38.</w:t>
      </w:r>
    </w:p>
    <w:p w14:paraId="67D2C366" w14:textId="77777777" w:rsidR="00335CF0" w:rsidRDefault="00000000">
      <w:pPr>
        <w:spacing w:after="120"/>
        <w:ind w:left="360" w:hanging="360"/>
      </w:pPr>
      <w:r>
        <w:rPr>
          <w:sz w:val="20"/>
          <w:szCs w:val="20"/>
        </w:rPr>
        <w:t xml:space="preserve">7. </w:t>
      </w:r>
      <w:proofErr w:type="spellStart"/>
      <w:r>
        <w:rPr>
          <w:sz w:val="20"/>
          <w:szCs w:val="20"/>
        </w:rPr>
        <w:t>Krivzov</w:t>
      </w:r>
      <w:proofErr w:type="spellEnd"/>
      <w:r>
        <w:rPr>
          <w:sz w:val="20"/>
          <w:szCs w:val="20"/>
        </w:rPr>
        <w:t xml:space="preserve"> J, </w:t>
      </w:r>
      <w:proofErr w:type="spellStart"/>
      <w:r>
        <w:rPr>
          <w:sz w:val="20"/>
          <w:szCs w:val="20"/>
        </w:rPr>
        <w:t>Notaerts</w:t>
      </w:r>
      <w:proofErr w:type="spellEnd"/>
      <w:r>
        <w:rPr>
          <w:sz w:val="20"/>
          <w:szCs w:val="20"/>
        </w:rPr>
        <w:t xml:space="preserve"> L, Van </w:t>
      </w:r>
      <w:proofErr w:type="spellStart"/>
      <w:r>
        <w:rPr>
          <w:sz w:val="20"/>
          <w:szCs w:val="20"/>
        </w:rPr>
        <w:t>Nieuwenhove</w:t>
      </w:r>
      <w:proofErr w:type="spellEnd"/>
      <w:r>
        <w:rPr>
          <w:sz w:val="20"/>
          <w:szCs w:val="20"/>
        </w:rPr>
        <w:t xml:space="preserve"> K, Meganck R, </w:t>
      </w:r>
      <w:proofErr w:type="spellStart"/>
      <w:r>
        <w:rPr>
          <w:sz w:val="20"/>
          <w:szCs w:val="20"/>
        </w:rPr>
        <w:t>Truijens</w:t>
      </w:r>
      <w:proofErr w:type="spellEnd"/>
      <w:r>
        <w:rPr>
          <w:sz w:val="20"/>
          <w:szCs w:val="20"/>
        </w:rPr>
        <w:t xml:space="preserve"> FL, Goossens A: The lack of failure reports in published psychotherapy case studies: implications for dis</w:t>
      </w:r>
      <w:proofErr w:type="gramStart"/>
      <w:r>
        <w:rPr>
          <w:sz w:val="20"/>
          <w:szCs w:val="20"/>
        </w:rPr>
        <w:t>-‘</w:t>
      </w:r>
      <w:proofErr w:type="spellStart"/>
      <w:proofErr w:type="gramEnd"/>
      <w:r>
        <w:rPr>
          <w:sz w:val="20"/>
          <w:szCs w:val="20"/>
        </w:rPr>
        <w:t>illusioning</w:t>
      </w:r>
      <w:proofErr w:type="spellEnd"/>
      <w:r>
        <w:rPr>
          <w:sz w:val="20"/>
          <w:szCs w:val="20"/>
        </w:rPr>
        <w:t xml:space="preserve">’ of research and practice. </w:t>
      </w:r>
      <w:proofErr w:type="spellStart"/>
      <w:r>
        <w:rPr>
          <w:i/>
          <w:iCs/>
          <w:sz w:val="20"/>
          <w:szCs w:val="20"/>
        </w:rPr>
        <w:t>Eur</w:t>
      </w:r>
      <w:proofErr w:type="spellEnd"/>
      <w:r>
        <w:rPr>
          <w:i/>
          <w:iCs/>
          <w:sz w:val="20"/>
          <w:szCs w:val="20"/>
        </w:rPr>
        <w:t xml:space="preserve"> J </w:t>
      </w:r>
      <w:proofErr w:type="spellStart"/>
      <w:r>
        <w:rPr>
          <w:i/>
          <w:iCs/>
          <w:sz w:val="20"/>
          <w:szCs w:val="20"/>
        </w:rPr>
        <w:t>Psychother</w:t>
      </w:r>
      <w:proofErr w:type="spellEnd"/>
      <w:r>
        <w:rPr>
          <w:i/>
          <w:iCs/>
          <w:sz w:val="20"/>
          <w:szCs w:val="20"/>
        </w:rPr>
        <w:t xml:space="preserve"> Counsell Health</w:t>
      </w:r>
      <w:r>
        <w:rPr>
          <w:sz w:val="20"/>
          <w:szCs w:val="20"/>
        </w:rPr>
        <w:t xml:space="preserve"> 2021 Apr 3, 23:139–155.</w:t>
      </w:r>
    </w:p>
    <w:p w14:paraId="1B9F165E" w14:textId="77777777" w:rsidR="00335CF0" w:rsidRDefault="00000000">
      <w:pPr>
        <w:spacing w:after="120"/>
        <w:ind w:left="360" w:hanging="360"/>
      </w:pPr>
      <w:r>
        <w:rPr>
          <w:b/>
          <w:bCs/>
          <w:sz w:val="20"/>
          <w:szCs w:val="20"/>
        </w:rPr>
        <w:t xml:space="preserve">8.* </w:t>
      </w:r>
      <w:r>
        <w:rPr>
          <w:sz w:val="20"/>
          <w:szCs w:val="20"/>
        </w:rPr>
        <w:t xml:space="preserve">Eskreis-Winkler L, Fishbach A: Hidden failures. </w:t>
      </w:r>
      <w:r>
        <w:rPr>
          <w:i/>
          <w:iCs/>
          <w:sz w:val="20"/>
          <w:szCs w:val="20"/>
        </w:rPr>
        <w:t xml:space="preserve">Organ </w:t>
      </w:r>
      <w:proofErr w:type="spellStart"/>
      <w:r>
        <w:rPr>
          <w:i/>
          <w:iCs/>
          <w:sz w:val="20"/>
          <w:szCs w:val="20"/>
        </w:rPr>
        <w:t>Behav</w:t>
      </w:r>
      <w:proofErr w:type="spellEnd"/>
      <w:r>
        <w:rPr>
          <w:i/>
          <w:iCs/>
          <w:sz w:val="20"/>
          <w:szCs w:val="20"/>
        </w:rPr>
        <w:t xml:space="preserve"> Hum </w:t>
      </w:r>
      <w:proofErr w:type="spellStart"/>
      <w:r>
        <w:rPr>
          <w:i/>
          <w:iCs/>
          <w:sz w:val="20"/>
          <w:szCs w:val="20"/>
        </w:rPr>
        <w:t>Decis</w:t>
      </w:r>
      <w:proofErr w:type="spellEnd"/>
      <w:r>
        <w:rPr>
          <w:i/>
          <w:iCs/>
          <w:sz w:val="20"/>
          <w:szCs w:val="20"/>
        </w:rPr>
        <w:t xml:space="preserve"> Process</w:t>
      </w:r>
      <w:r>
        <w:rPr>
          <w:sz w:val="20"/>
          <w:szCs w:val="20"/>
        </w:rPr>
        <w:t xml:space="preserve"> 2020 Mar, 157:57–67.</w:t>
      </w:r>
    </w:p>
    <w:p w14:paraId="4129E6B8" w14:textId="77777777" w:rsidR="00335CF0" w:rsidRDefault="00000000">
      <w:pPr>
        <w:spacing w:after="120"/>
        <w:ind w:left="360" w:hanging="360"/>
      </w:pPr>
      <w:r>
        <w:rPr>
          <w:sz w:val="20"/>
          <w:szCs w:val="20"/>
        </w:rPr>
        <w:t xml:space="preserve">9. Kluger AN, DeNisi AS: The effects of feedback interventions on performance: a historical review, a meta-analysis, and a preliminary feedback intervention theory. </w:t>
      </w:r>
      <w:r>
        <w:rPr>
          <w:i/>
          <w:iCs/>
          <w:sz w:val="20"/>
          <w:szCs w:val="20"/>
        </w:rPr>
        <w:t>Psychol Bull</w:t>
      </w:r>
      <w:r>
        <w:rPr>
          <w:sz w:val="20"/>
          <w:szCs w:val="20"/>
        </w:rPr>
        <w:t xml:space="preserve"> 1996 Mar 1, 119:254–284.</w:t>
      </w:r>
    </w:p>
    <w:p w14:paraId="7F850120" w14:textId="77777777" w:rsidR="00335CF0" w:rsidRDefault="00000000">
      <w:pPr>
        <w:spacing w:after="120"/>
        <w:ind w:left="360" w:hanging="360"/>
      </w:pPr>
      <w:r>
        <w:rPr>
          <w:b/>
          <w:bCs/>
          <w:sz w:val="20"/>
          <w:szCs w:val="20"/>
        </w:rPr>
        <w:t xml:space="preserve">10.* </w:t>
      </w:r>
      <w:r>
        <w:rPr>
          <w:sz w:val="20"/>
          <w:szCs w:val="20"/>
        </w:rPr>
        <w:t xml:space="preserve">Eskreis-Winkler L, Fishbach A: Not learning from Failure—The greatest failure of all. </w:t>
      </w:r>
      <w:r>
        <w:rPr>
          <w:i/>
          <w:iCs/>
          <w:sz w:val="20"/>
          <w:szCs w:val="20"/>
        </w:rPr>
        <w:t>Psychol Sci</w:t>
      </w:r>
      <w:r>
        <w:rPr>
          <w:sz w:val="20"/>
          <w:szCs w:val="20"/>
        </w:rPr>
        <w:t xml:space="preserve"> 2019 Dec, 30:1733–1744.</w:t>
      </w:r>
    </w:p>
    <w:p w14:paraId="2C891220" w14:textId="77777777" w:rsidR="00335CF0" w:rsidRDefault="00000000">
      <w:pPr>
        <w:spacing w:after="120"/>
        <w:ind w:left="360" w:hanging="360"/>
      </w:pPr>
      <w:r>
        <w:rPr>
          <w:sz w:val="20"/>
          <w:szCs w:val="20"/>
        </w:rPr>
        <w:t xml:space="preserve">11. Eskreis-Winkler L, Fishbach A: You think failure is hard? So is learning from it. </w:t>
      </w:r>
      <w:proofErr w:type="spellStart"/>
      <w:r>
        <w:rPr>
          <w:i/>
          <w:iCs/>
          <w:sz w:val="20"/>
          <w:szCs w:val="20"/>
        </w:rPr>
        <w:t>Perspect</w:t>
      </w:r>
      <w:proofErr w:type="spellEnd"/>
      <w:r>
        <w:rPr>
          <w:i/>
          <w:iCs/>
          <w:sz w:val="20"/>
          <w:szCs w:val="20"/>
        </w:rPr>
        <w:t xml:space="preserve"> Psychol Sci</w:t>
      </w:r>
      <w:r>
        <w:rPr>
          <w:sz w:val="20"/>
          <w:szCs w:val="20"/>
        </w:rPr>
        <w:t xml:space="preserve"> 2022 Nov, 17:1511–1524.</w:t>
      </w:r>
    </w:p>
    <w:p w14:paraId="218925E0" w14:textId="77777777" w:rsidR="00335CF0" w:rsidRDefault="00000000">
      <w:pPr>
        <w:spacing w:after="120"/>
        <w:ind w:left="360" w:hanging="360"/>
      </w:pPr>
      <w:r>
        <w:rPr>
          <w:sz w:val="20"/>
          <w:szCs w:val="20"/>
        </w:rPr>
        <w:t xml:space="preserve">12. Eskreis-Winkler L, Woolley K, Erensoy E, Kim M: The exaggerated benefits of failure. </w:t>
      </w:r>
      <w:r>
        <w:rPr>
          <w:i/>
          <w:iCs/>
          <w:sz w:val="20"/>
          <w:szCs w:val="20"/>
        </w:rPr>
        <w:t>J Exp Psychol Gen</w:t>
      </w:r>
      <w:r>
        <w:rPr>
          <w:sz w:val="20"/>
          <w:szCs w:val="20"/>
        </w:rPr>
        <w:t xml:space="preserve"> 2024 July, 153:1920–1937.</w:t>
      </w:r>
    </w:p>
    <w:p w14:paraId="257ECA75" w14:textId="77777777" w:rsidR="00335CF0" w:rsidRDefault="00000000">
      <w:pPr>
        <w:spacing w:after="120"/>
        <w:ind w:left="360" w:hanging="360"/>
      </w:pPr>
      <w:r>
        <w:rPr>
          <w:sz w:val="20"/>
          <w:szCs w:val="20"/>
        </w:rPr>
        <w:t xml:space="preserve">13. </w:t>
      </w:r>
      <w:proofErr w:type="spellStart"/>
      <w:r>
        <w:rPr>
          <w:sz w:val="20"/>
          <w:szCs w:val="20"/>
        </w:rPr>
        <w:t>Unkelbach</w:t>
      </w:r>
      <w:proofErr w:type="spellEnd"/>
      <w:r>
        <w:rPr>
          <w:sz w:val="20"/>
          <w:szCs w:val="20"/>
        </w:rPr>
        <w:t xml:space="preserve"> C, Alves H, Koch A: Negativity bias, positivity bias, and valence asymmetries: explaining the differential processing of positive and negative information. In </w:t>
      </w:r>
      <w:r>
        <w:rPr>
          <w:i/>
          <w:iCs/>
          <w:sz w:val="20"/>
          <w:szCs w:val="20"/>
        </w:rPr>
        <w:t>Advances in experimental social psychology</w:t>
      </w:r>
      <w:r>
        <w:rPr>
          <w:sz w:val="20"/>
          <w:szCs w:val="20"/>
        </w:rPr>
        <w:t>. Elsevier; 2020:115–187 [Internet]. [cited 2025 Sept 14], https://linkinghub.elsevier.com/retrieve/pii/S0065260120300150.</w:t>
      </w:r>
    </w:p>
    <w:p w14:paraId="0C29BA4E" w14:textId="77777777" w:rsidR="00335CF0" w:rsidRDefault="00000000">
      <w:pPr>
        <w:spacing w:after="120"/>
        <w:ind w:left="360" w:hanging="360"/>
      </w:pPr>
      <w:r>
        <w:rPr>
          <w:b/>
          <w:bCs/>
          <w:sz w:val="20"/>
          <w:szCs w:val="20"/>
        </w:rPr>
        <w:t xml:space="preserve">14.* </w:t>
      </w:r>
      <w:r>
        <w:rPr>
          <w:sz w:val="20"/>
          <w:szCs w:val="20"/>
        </w:rPr>
        <w:t xml:space="preserve">Metcalfe J: Learning from errors. </w:t>
      </w:r>
      <w:r>
        <w:rPr>
          <w:i/>
          <w:iCs/>
          <w:sz w:val="20"/>
          <w:szCs w:val="20"/>
        </w:rPr>
        <w:t>Annu Rev Psychol</w:t>
      </w:r>
      <w:r>
        <w:rPr>
          <w:sz w:val="20"/>
          <w:szCs w:val="20"/>
        </w:rPr>
        <w:t xml:space="preserve"> 2017 Jan 3, 68:465–489.</w:t>
      </w:r>
    </w:p>
    <w:p w14:paraId="37DD06F9" w14:textId="77777777" w:rsidR="00335CF0" w:rsidRDefault="00000000">
      <w:pPr>
        <w:spacing w:after="120"/>
        <w:ind w:left="360" w:hanging="360"/>
      </w:pPr>
      <w:r>
        <w:rPr>
          <w:sz w:val="20"/>
          <w:szCs w:val="20"/>
        </w:rPr>
        <w:t xml:space="preserve">15. Kornell N, Hays MJ, Bjork RA: Unsuccessful retrieval attempts enhance subsequent learning. </w:t>
      </w:r>
      <w:r>
        <w:rPr>
          <w:i/>
          <w:iCs/>
          <w:sz w:val="20"/>
          <w:szCs w:val="20"/>
        </w:rPr>
        <w:t>J Exp Psychol Learn Mem Cognit</w:t>
      </w:r>
      <w:r>
        <w:rPr>
          <w:sz w:val="20"/>
          <w:szCs w:val="20"/>
        </w:rPr>
        <w:t xml:space="preserve"> 2009, 35:989–998.</w:t>
      </w:r>
    </w:p>
    <w:p w14:paraId="3561409F" w14:textId="77777777" w:rsidR="00335CF0" w:rsidRDefault="00000000">
      <w:pPr>
        <w:spacing w:after="120"/>
        <w:ind w:left="360" w:hanging="360"/>
      </w:pPr>
      <w:r>
        <w:rPr>
          <w:sz w:val="20"/>
          <w:szCs w:val="20"/>
        </w:rPr>
        <w:t xml:space="preserve">16. Potts R, Shanks DR: The benefit of generating errors during learning. </w:t>
      </w:r>
      <w:r>
        <w:rPr>
          <w:i/>
          <w:iCs/>
          <w:sz w:val="20"/>
          <w:szCs w:val="20"/>
        </w:rPr>
        <w:t>J Exp Psychol Gen</w:t>
      </w:r>
      <w:r>
        <w:rPr>
          <w:sz w:val="20"/>
          <w:szCs w:val="20"/>
        </w:rPr>
        <w:t xml:space="preserve"> 2014, 143:644–667.</w:t>
      </w:r>
    </w:p>
    <w:p w14:paraId="6EF8D625" w14:textId="77777777" w:rsidR="00335CF0" w:rsidRDefault="00000000">
      <w:pPr>
        <w:spacing w:after="120"/>
        <w:ind w:left="360" w:hanging="360"/>
      </w:pPr>
      <w:r>
        <w:rPr>
          <w:sz w:val="20"/>
          <w:szCs w:val="20"/>
        </w:rPr>
        <w:t xml:space="preserve">17. Rawle F, </w:t>
      </w:r>
      <w:proofErr w:type="spellStart"/>
      <w:r>
        <w:rPr>
          <w:sz w:val="20"/>
          <w:szCs w:val="20"/>
        </w:rPr>
        <w:t>Laliberté</w:t>
      </w:r>
      <w:proofErr w:type="spellEnd"/>
      <w:r>
        <w:rPr>
          <w:sz w:val="20"/>
          <w:szCs w:val="20"/>
        </w:rPr>
        <w:t xml:space="preserve"> N, Guadagnolo D: An interdisciplinary review of learning through failure in higher education. </w:t>
      </w:r>
      <w:r>
        <w:rPr>
          <w:i/>
          <w:iCs/>
          <w:sz w:val="20"/>
          <w:szCs w:val="20"/>
        </w:rPr>
        <w:t>Educ Rev</w:t>
      </w:r>
      <w:r>
        <w:rPr>
          <w:sz w:val="20"/>
          <w:szCs w:val="20"/>
        </w:rPr>
        <w:t xml:space="preserve"> 2025 Mar, 28:1–24.</w:t>
      </w:r>
    </w:p>
    <w:p w14:paraId="5B3C4718" w14:textId="77777777" w:rsidR="00335CF0" w:rsidRDefault="00000000">
      <w:pPr>
        <w:spacing w:after="120"/>
        <w:ind w:left="360" w:hanging="360"/>
      </w:pPr>
      <w:r>
        <w:rPr>
          <w:sz w:val="20"/>
          <w:szCs w:val="20"/>
        </w:rPr>
        <w:t xml:space="preserve">18. Grundmann F, Scheibe S, </w:t>
      </w:r>
      <w:proofErr w:type="spellStart"/>
      <w:r>
        <w:rPr>
          <w:sz w:val="20"/>
          <w:szCs w:val="20"/>
        </w:rPr>
        <w:t>Epstude</w:t>
      </w:r>
      <w:proofErr w:type="spellEnd"/>
      <w:r>
        <w:rPr>
          <w:sz w:val="20"/>
          <w:szCs w:val="20"/>
        </w:rPr>
        <w:t xml:space="preserve"> K: When ignoring negative feedback is functional: presenting a model of motivated feedback disengagement. </w:t>
      </w:r>
      <w:r>
        <w:rPr>
          <w:i/>
          <w:iCs/>
          <w:sz w:val="20"/>
          <w:szCs w:val="20"/>
        </w:rPr>
        <w:t>Curr Dir Psychol Sci</w:t>
      </w:r>
      <w:r>
        <w:rPr>
          <w:sz w:val="20"/>
          <w:szCs w:val="20"/>
        </w:rPr>
        <w:t xml:space="preserve"> 2021 Feb, 30:3–10.</w:t>
      </w:r>
    </w:p>
    <w:p w14:paraId="32805516" w14:textId="77777777" w:rsidR="00335CF0" w:rsidRDefault="00000000">
      <w:pPr>
        <w:spacing w:after="120"/>
        <w:ind w:left="360" w:hanging="360"/>
      </w:pPr>
      <w:r>
        <w:rPr>
          <w:sz w:val="20"/>
          <w:szCs w:val="20"/>
        </w:rPr>
        <w:t xml:space="preserve">19. Dweck CS, Leggett EL: A social-cognitive approach to motivation and personality. </w:t>
      </w:r>
      <w:r>
        <w:rPr>
          <w:i/>
          <w:iCs/>
          <w:sz w:val="20"/>
          <w:szCs w:val="20"/>
        </w:rPr>
        <w:t>Psychol Rev</w:t>
      </w:r>
      <w:r>
        <w:rPr>
          <w:sz w:val="20"/>
          <w:szCs w:val="20"/>
        </w:rPr>
        <w:t xml:space="preserve"> 1988 Apr, 95:256–273.</w:t>
      </w:r>
    </w:p>
    <w:p w14:paraId="004D0004" w14:textId="77777777" w:rsidR="00335CF0" w:rsidRDefault="00000000">
      <w:pPr>
        <w:spacing w:after="120"/>
        <w:ind w:left="360" w:hanging="360"/>
      </w:pPr>
      <w:r>
        <w:rPr>
          <w:sz w:val="20"/>
          <w:szCs w:val="20"/>
        </w:rPr>
        <w:t xml:space="preserve">20. </w:t>
      </w:r>
      <w:proofErr w:type="spellStart"/>
      <w:r>
        <w:rPr>
          <w:sz w:val="20"/>
          <w:szCs w:val="20"/>
        </w:rPr>
        <w:t>Pekrun</w:t>
      </w:r>
      <w:proofErr w:type="spellEnd"/>
      <w:r>
        <w:rPr>
          <w:sz w:val="20"/>
          <w:szCs w:val="20"/>
        </w:rPr>
        <w:t xml:space="preserve"> R, Elliot AJ, Maier MA: Achievement goals and achievement emotions: testing a model of their joint relations with academic performance. </w:t>
      </w:r>
      <w:r>
        <w:rPr>
          <w:i/>
          <w:iCs/>
          <w:sz w:val="20"/>
          <w:szCs w:val="20"/>
        </w:rPr>
        <w:t>J Educ Psychol</w:t>
      </w:r>
      <w:r>
        <w:rPr>
          <w:sz w:val="20"/>
          <w:szCs w:val="20"/>
        </w:rPr>
        <w:t xml:space="preserve"> 2009 Feb, 101:115–135.</w:t>
      </w:r>
    </w:p>
    <w:p w14:paraId="250656D2" w14:textId="77777777" w:rsidR="00335CF0" w:rsidRDefault="00000000">
      <w:pPr>
        <w:spacing w:after="120"/>
        <w:ind w:left="360" w:hanging="360"/>
      </w:pPr>
      <w:r>
        <w:rPr>
          <w:sz w:val="20"/>
          <w:szCs w:val="20"/>
        </w:rPr>
        <w:t xml:space="preserve">21. Blackwell LS, </w:t>
      </w:r>
      <w:proofErr w:type="spellStart"/>
      <w:r>
        <w:rPr>
          <w:sz w:val="20"/>
          <w:szCs w:val="20"/>
        </w:rPr>
        <w:t>Trzesniewski</w:t>
      </w:r>
      <w:proofErr w:type="spellEnd"/>
      <w:r>
        <w:rPr>
          <w:sz w:val="20"/>
          <w:szCs w:val="20"/>
        </w:rPr>
        <w:t xml:space="preserve"> KH, Dweck CS: Implicit theories of intelligence predict achievement across an adolescent transition: a longitudinal study and an intervention. </w:t>
      </w:r>
      <w:r>
        <w:rPr>
          <w:i/>
          <w:iCs/>
          <w:sz w:val="20"/>
          <w:szCs w:val="20"/>
        </w:rPr>
        <w:t>Child Dev</w:t>
      </w:r>
      <w:r>
        <w:rPr>
          <w:sz w:val="20"/>
          <w:szCs w:val="20"/>
        </w:rPr>
        <w:t xml:space="preserve"> 2007 Jan, 78:246–263.</w:t>
      </w:r>
    </w:p>
    <w:p w14:paraId="7F3D870F" w14:textId="77777777" w:rsidR="00335CF0" w:rsidRDefault="00000000">
      <w:pPr>
        <w:spacing w:after="120"/>
        <w:ind w:left="360" w:hanging="360"/>
      </w:pPr>
      <w:r>
        <w:rPr>
          <w:sz w:val="20"/>
          <w:szCs w:val="20"/>
        </w:rPr>
        <w:t xml:space="preserve">22. Kappes A, </w:t>
      </w:r>
      <w:proofErr w:type="spellStart"/>
      <w:r>
        <w:rPr>
          <w:sz w:val="20"/>
          <w:szCs w:val="20"/>
        </w:rPr>
        <w:t>Singmann</w:t>
      </w:r>
      <w:proofErr w:type="spellEnd"/>
      <w:r>
        <w:rPr>
          <w:sz w:val="20"/>
          <w:szCs w:val="20"/>
        </w:rPr>
        <w:t xml:space="preserve"> H, Oettingen G: Mental contrasting instigates goal pursuit by linking obstacles of reality with instrumental behavior. </w:t>
      </w:r>
      <w:r>
        <w:rPr>
          <w:i/>
          <w:iCs/>
          <w:sz w:val="20"/>
          <w:szCs w:val="20"/>
        </w:rPr>
        <w:t>J Exp Soc Psychol</w:t>
      </w:r>
      <w:r>
        <w:rPr>
          <w:sz w:val="20"/>
          <w:szCs w:val="20"/>
        </w:rPr>
        <w:t xml:space="preserve"> 2012 July, 48:811–818.</w:t>
      </w:r>
    </w:p>
    <w:p w14:paraId="767351B1" w14:textId="77777777" w:rsidR="00335CF0" w:rsidRDefault="00000000">
      <w:pPr>
        <w:spacing w:after="120"/>
        <w:ind w:left="360" w:hanging="360"/>
      </w:pPr>
      <w:r>
        <w:rPr>
          <w:sz w:val="20"/>
          <w:szCs w:val="20"/>
        </w:rPr>
        <w:t xml:space="preserve">23. Edmondson A: Psychological safety and learning behavior in work teams. </w:t>
      </w:r>
      <w:r>
        <w:rPr>
          <w:i/>
          <w:iCs/>
          <w:sz w:val="20"/>
          <w:szCs w:val="20"/>
        </w:rPr>
        <w:t>Adm Sci Q</w:t>
      </w:r>
      <w:r>
        <w:rPr>
          <w:sz w:val="20"/>
          <w:szCs w:val="20"/>
        </w:rPr>
        <w:t xml:space="preserve"> 1999 June, 44:350–383.</w:t>
      </w:r>
    </w:p>
    <w:p w14:paraId="4111EE42" w14:textId="77777777" w:rsidR="00335CF0" w:rsidRDefault="00000000">
      <w:pPr>
        <w:spacing w:after="120"/>
        <w:ind w:left="360" w:hanging="360"/>
      </w:pPr>
      <w:r>
        <w:rPr>
          <w:sz w:val="20"/>
          <w:szCs w:val="20"/>
        </w:rPr>
        <w:t xml:space="preserve">24. Metcalfe J, Xu J, </w:t>
      </w:r>
      <w:proofErr w:type="spellStart"/>
      <w:r>
        <w:rPr>
          <w:sz w:val="20"/>
          <w:szCs w:val="20"/>
        </w:rPr>
        <w:t>Vuorre</w:t>
      </w:r>
      <w:proofErr w:type="spellEnd"/>
      <w:r>
        <w:rPr>
          <w:sz w:val="20"/>
          <w:szCs w:val="20"/>
        </w:rPr>
        <w:t xml:space="preserve"> M, Siegler R, Wiliam D, Bjork RA: Learning from errors versus explicit instruction in preparation for a test that counts. </w:t>
      </w:r>
      <w:r>
        <w:rPr>
          <w:i/>
          <w:iCs/>
          <w:sz w:val="20"/>
          <w:szCs w:val="20"/>
        </w:rPr>
        <w:t>Br J Educ Psychol</w:t>
      </w:r>
      <w:r>
        <w:rPr>
          <w:sz w:val="20"/>
          <w:szCs w:val="20"/>
        </w:rPr>
        <w:t xml:space="preserve"> 2025 Mar, 95:11–25.</w:t>
      </w:r>
    </w:p>
    <w:p w14:paraId="67EE36A9" w14:textId="77777777" w:rsidR="00335CF0" w:rsidRDefault="00000000">
      <w:pPr>
        <w:spacing w:after="120"/>
        <w:ind w:left="360" w:hanging="360"/>
      </w:pPr>
      <w:r>
        <w:rPr>
          <w:sz w:val="20"/>
          <w:szCs w:val="20"/>
        </w:rPr>
        <w:t xml:space="preserve">25. Sharabi Y, Roth G: Emotion regulation styles and the tendency to learn from academic failures. </w:t>
      </w:r>
      <w:r>
        <w:rPr>
          <w:i/>
          <w:iCs/>
          <w:sz w:val="20"/>
          <w:szCs w:val="20"/>
        </w:rPr>
        <w:t>Br J Educ Psychol</w:t>
      </w:r>
      <w:r>
        <w:rPr>
          <w:sz w:val="20"/>
          <w:szCs w:val="20"/>
        </w:rPr>
        <w:t xml:space="preserve"> 2025 Mar, 95:162–179.</w:t>
      </w:r>
    </w:p>
    <w:p w14:paraId="38B3E5AF" w14:textId="77777777" w:rsidR="00335CF0" w:rsidRDefault="00000000">
      <w:pPr>
        <w:spacing w:after="120"/>
        <w:ind w:left="360" w:hanging="360"/>
      </w:pPr>
      <w:r>
        <w:rPr>
          <w:sz w:val="20"/>
          <w:szCs w:val="20"/>
        </w:rPr>
        <w:lastRenderedPageBreak/>
        <w:t xml:space="preserve">26. Peterson ER, Sharma T, Bird A, Henderson AME, Ramgopal V, Reese E, et al.: How mothers talk to their children about failure, mistakes and setbacks is related to their children’s fear of failure. </w:t>
      </w:r>
      <w:r>
        <w:rPr>
          <w:i/>
          <w:iCs/>
          <w:sz w:val="20"/>
          <w:szCs w:val="20"/>
        </w:rPr>
        <w:t>Br J Educ Psychol</w:t>
      </w:r>
      <w:r>
        <w:rPr>
          <w:sz w:val="20"/>
          <w:szCs w:val="20"/>
        </w:rPr>
        <w:t xml:space="preserve"> 2025 Mar, 95:124–142.</w:t>
      </w:r>
    </w:p>
    <w:p w14:paraId="687F40D1" w14:textId="77777777" w:rsidR="00335CF0" w:rsidRDefault="00000000">
      <w:pPr>
        <w:spacing w:after="120"/>
        <w:ind w:left="360" w:hanging="360"/>
      </w:pPr>
      <w:r>
        <w:rPr>
          <w:sz w:val="20"/>
          <w:szCs w:val="20"/>
        </w:rPr>
        <w:t xml:space="preserve">27. Eskreis-Winkler L, Fishbach A: When Praise—versus criticism—motivates goal pursuit. In </w:t>
      </w:r>
      <w:r>
        <w:rPr>
          <w:i/>
          <w:iCs/>
          <w:sz w:val="20"/>
          <w:szCs w:val="20"/>
        </w:rPr>
        <w:t>Psychological perspectives on praise</w:t>
      </w:r>
      <w:r>
        <w:rPr>
          <w:sz w:val="20"/>
          <w:szCs w:val="20"/>
        </w:rPr>
        <w:t xml:space="preserve">. Edited by </w:t>
      </w:r>
      <w:proofErr w:type="spellStart"/>
      <w:r>
        <w:rPr>
          <w:sz w:val="20"/>
          <w:szCs w:val="20"/>
        </w:rPr>
        <w:t>Brummelman</w:t>
      </w:r>
      <w:proofErr w:type="spellEnd"/>
      <w:r>
        <w:rPr>
          <w:sz w:val="20"/>
          <w:szCs w:val="20"/>
        </w:rPr>
        <w:t xml:space="preserve"> E. 1st ed., Routledge; 2020:47–54 [Internet]. [cited 2025 Oct 14] https://www.taylorfrancis.com/books/9781000166231/chapters/10.4324/9780429327667-8.</w:t>
      </w:r>
    </w:p>
    <w:p w14:paraId="74E66E62" w14:textId="77777777" w:rsidR="00335CF0" w:rsidRDefault="00000000">
      <w:pPr>
        <w:spacing w:after="120"/>
        <w:ind w:left="360" w:hanging="360"/>
      </w:pPr>
      <w:r>
        <w:rPr>
          <w:sz w:val="20"/>
          <w:szCs w:val="20"/>
        </w:rPr>
        <w:t xml:space="preserve">28. Nickerson RS: Confirmation bias: a ubiquitous phenomenon in many guises. </w:t>
      </w:r>
      <w:r>
        <w:rPr>
          <w:i/>
          <w:iCs/>
          <w:sz w:val="20"/>
          <w:szCs w:val="20"/>
        </w:rPr>
        <w:t>Rev Gen Psychol</w:t>
      </w:r>
      <w:r>
        <w:rPr>
          <w:sz w:val="20"/>
          <w:szCs w:val="20"/>
        </w:rPr>
        <w:t xml:space="preserve"> 1998 June 1, 2:175–220.</w:t>
      </w:r>
    </w:p>
    <w:p w14:paraId="4725AB59" w14:textId="77777777" w:rsidR="00335CF0" w:rsidRDefault="00000000">
      <w:pPr>
        <w:spacing w:after="120"/>
        <w:ind w:left="360" w:hanging="360"/>
      </w:pPr>
      <w:r>
        <w:rPr>
          <w:sz w:val="20"/>
          <w:szCs w:val="20"/>
        </w:rPr>
        <w:t xml:space="preserve">29. Wason PC: Reasoning about a rule. </w:t>
      </w:r>
      <w:r>
        <w:rPr>
          <w:i/>
          <w:iCs/>
          <w:sz w:val="20"/>
          <w:szCs w:val="20"/>
        </w:rPr>
        <w:t>Q J Exp Psychol</w:t>
      </w:r>
      <w:r>
        <w:rPr>
          <w:sz w:val="20"/>
          <w:szCs w:val="20"/>
        </w:rPr>
        <w:t xml:space="preserve"> 1968 Aug, 20:273–281.</w:t>
      </w:r>
    </w:p>
    <w:p w14:paraId="0B2B5804" w14:textId="77777777" w:rsidR="00335CF0" w:rsidRDefault="00000000">
      <w:pPr>
        <w:spacing w:after="120"/>
        <w:ind w:left="360" w:hanging="360"/>
      </w:pPr>
      <w:r>
        <w:rPr>
          <w:sz w:val="20"/>
          <w:szCs w:val="20"/>
        </w:rPr>
        <w:t xml:space="preserve">30. Nasco SA, Marsh KL: Gaining control through counterfactual thinking. </w:t>
      </w:r>
      <w:r>
        <w:rPr>
          <w:i/>
          <w:iCs/>
          <w:sz w:val="20"/>
          <w:szCs w:val="20"/>
        </w:rPr>
        <w:t>Pers Soc Psychol Bull</w:t>
      </w:r>
      <w:r>
        <w:rPr>
          <w:sz w:val="20"/>
          <w:szCs w:val="20"/>
        </w:rPr>
        <w:t xml:space="preserve"> 1999 May, 25:557–569.</w:t>
      </w:r>
    </w:p>
    <w:p w14:paraId="18DC4D66" w14:textId="77777777" w:rsidR="00335CF0" w:rsidRDefault="00000000">
      <w:pPr>
        <w:spacing w:after="120"/>
        <w:ind w:left="360" w:hanging="360"/>
      </w:pPr>
      <w:r>
        <w:rPr>
          <w:sz w:val="20"/>
          <w:szCs w:val="20"/>
        </w:rPr>
        <w:t xml:space="preserve">31. Wong SSH, Lim SWH: Deliberate errors promote meaningful learning. </w:t>
      </w:r>
      <w:r>
        <w:rPr>
          <w:i/>
          <w:iCs/>
          <w:sz w:val="20"/>
          <w:szCs w:val="20"/>
        </w:rPr>
        <w:t>J Educ Psychol</w:t>
      </w:r>
      <w:r>
        <w:rPr>
          <w:sz w:val="20"/>
          <w:szCs w:val="20"/>
        </w:rPr>
        <w:t xml:space="preserve"> 2022 Nov, 114:1817–1831.</w:t>
      </w:r>
    </w:p>
    <w:p w14:paraId="56920185" w14:textId="77777777" w:rsidR="00335CF0" w:rsidRDefault="00000000">
      <w:pPr>
        <w:spacing w:after="120"/>
        <w:ind w:left="360" w:hanging="360"/>
      </w:pPr>
      <w:r>
        <w:rPr>
          <w:sz w:val="20"/>
          <w:szCs w:val="20"/>
        </w:rPr>
        <w:t>32. Wang Jiabi, Karpukhina T, Schreier M, Fishbach A: To increase creativity Be silly first. 2025.</w:t>
      </w:r>
    </w:p>
    <w:p w14:paraId="3A511F63" w14:textId="77777777" w:rsidR="00335CF0" w:rsidRDefault="00000000">
      <w:pPr>
        <w:spacing w:after="120"/>
        <w:ind w:left="360" w:hanging="360"/>
      </w:pPr>
      <w:r>
        <w:rPr>
          <w:b/>
          <w:bCs/>
          <w:sz w:val="20"/>
          <w:szCs w:val="20"/>
        </w:rPr>
        <w:t xml:space="preserve">33.* </w:t>
      </w:r>
      <w:r>
        <w:rPr>
          <w:sz w:val="20"/>
          <w:szCs w:val="20"/>
        </w:rPr>
        <w:t xml:space="preserve">Woolley K, Fishbach A: Motivating personal growth by seeking discomfort. </w:t>
      </w:r>
      <w:r>
        <w:rPr>
          <w:i/>
          <w:iCs/>
          <w:sz w:val="20"/>
          <w:szCs w:val="20"/>
        </w:rPr>
        <w:t>Psychol Sci</w:t>
      </w:r>
      <w:r>
        <w:rPr>
          <w:sz w:val="20"/>
          <w:szCs w:val="20"/>
        </w:rPr>
        <w:t xml:space="preserve"> 2022 Apr, 33:510–523.</w:t>
      </w:r>
    </w:p>
    <w:p w14:paraId="552DEB29" w14:textId="77777777" w:rsidR="00335CF0" w:rsidRDefault="00000000">
      <w:pPr>
        <w:spacing w:before="360" w:after="180"/>
      </w:pPr>
      <w:r>
        <w:rPr>
          <w:rFonts w:ascii="Cambria" w:eastAsia="Cambria" w:hAnsi="Cambria" w:cs="Cambria"/>
          <w:b/>
          <w:bCs/>
          <w:sz w:val="26"/>
          <w:szCs w:val="26"/>
        </w:rPr>
        <w:t>Further Information on References of Particular Interest</w:t>
      </w:r>
    </w:p>
    <w:p w14:paraId="5DA367B3" w14:textId="77777777" w:rsidR="00335CF0" w:rsidRDefault="00000000">
      <w:pPr>
        <w:spacing w:after="140"/>
        <w:ind w:left="360" w:hanging="360"/>
      </w:pPr>
      <w:r>
        <w:rPr>
          <w:b/>
          <w:bCs/>
          <w:sz w:val="20"/>
          <w:szCs w:val="20"/>
        </w:rPr>
        <w:t xml:space="preserve">8.* </w:t>
      </w:r>
      <w:r>
        <w:rPr>
          <w:sz w:val="20"/>
          <w:szCs w:val="20"/>
        </w:rPr>
        <w:t>This paper finds that people often fail to recognize the informational value of failures, which constitutes a cognitive barrier to learning from them.</w:t>
      </w:r>
    </w:p>
    <w:p w14:paraId="60CE15C4" w14:textId="77777777" w:rsidR="00335CF0" w:rsidRDefault="00000000">
      <w:pPr>
        <w:spacing w:after="140"/>
        <w:ind w:left="360" w:hanging="360"/>
      </w:pPr>
      <w:r>
        <w:rPr>
          <w:b/>
          <w:bCs/>
          <w:sz w:val="20"/>
          <w:szCs w:val="20"/>
        </w:rPr>
        <w:t xml:space="preserve">10.* </w:t>
      </w:r>
      <w:r>
        <w:rPr>
          <w:sz w:val="20"/>
          <w:szCs w:val="20"/>
        </w:rPr>
        <w:t>This paper introduces the “Facing Failure” paradigm and finds that people consistently learn less from failure than from success, even when failure is equally informative. This paradigm demonstrates the emotional barrier to learning from failure.</w:t>
      </w:r>
    </w:p>
    <w:p w14:paraId="5D25F4F1" w14:textId="77777777" w:rsidR="00335CF0" w:rsidRDefault="00000000">
      <w:pPr>
        <w:spacing w:after="140"/>
        <w:ind w:left="360" w:hanging="360"/>
      </w:pPr>
      <w:r>
        <w:rPr>
          <w:b/>
          <w:bCs/>
          <w:sz w:val="20"/>
          <w:szCs w:val="20"/>
        </w:rPr>
        <w:t xml:space="preserve">14.* </w:t>
      </w:r>
      <w:r>
        <w:rPr>
          <w:sz w:val="20"/>
          <w:szCs w:val="20"/>
        </w:rPr>
        <w:t>This paper reviews the evidence that making and correcting errors promotes durable learning and the mechanisms through which failure can foster learning.</w:t>
      </w:r>
    </w:p>
    <w:p w14:paraId="14329B3E" w14:textId="77777777" w:rsidR="00335CF0" w:rsidRDefault="00000000">
      <w:pPr>
        <w:spacing w:after="140"/>
        <w:ind w:left="360" w:hanging="360"/>
      </w:pPr>
      <w:r>
        <w:rPr>
          <w:b/>
          <w:bCs/>
          <w:sz w:val="20"/>
          <w:szCs w:val="20"/>
        </w:rPr>
        <w:t xml:space="preserve">33.* </w:t>
      </w:r>
      <w:r>
        <w:rPr>
          <w:sz w:val="20"/>
          <w:szCs w:val="20"/>
        </w:rPr>
        <w:t>This paper finds that deliberately seeking discomfort increases engagement and personal growth. Reframing failure as expected and non-threatening reduces its emotional cost, making people more open to learning from it.</w:t>
      </w:r>
    </w:p>
    <w:sectPr w:rsidR="00335CF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CB6"/>
    <w:multiLevelType w:val="hybridMultilevel"/>
    <w:tmpl w:val="4C6C2D34"/>
    <w:lvl w:ilvl="0" w:tplc="91ACEE5C">
      <w:start w:val="1"/>
      <w:numFmt w:val="bullet"/>
      <w:lvlText w:val="●"/>
      <w:lvlJc w:val="left"/>
      <w:pPr>
        <w:ind w:left="720" w:hanging="360"/>
      </w:pPr>
    </w:lvl>
    <w:lvl w:ilvl="1" w:tplc="EA488C4E">
      <w:start w:val="1"/>
      <w:numFmt w:val="bullet"/>
      <w:lvlText w:val="○"/>
      <w:lvlJc w:val="left"/>
      <w:pPr>
        <w:ind w:left="1440" w:hanging="360"/>
      </w:pPr>
    </w:lvl>
    <w:lvl w:ilvl="2" w:tplc="06228FDC">
      <w:start w:val="1"/>
      <w:numFmt w:val="bullet"/>
      <w:lvlText w:val="■"/>
      <w:lvlJc w:val="left"/>
      <w:pPr>
        <w:ind w:left="2160" w:hanging="360"/>
      </w:pPr>
    </w:lvl>
    <w:lvl w:ilvl="3" w:tplc="8E7A8012">
      <w:start w:val="1"/>
      <w:numFmt w:val="bullet"/>
      <w:lvlText w:val="●"/>
      <w:lvlJc w:val="left"/>
      <w:pPr>
        <w:ind w:left="2880" w:hanging="360"/>
      </w:pPr>
    </w:lvl>
    <w:lvl w:ilvl="4" w:tplc="A8D4373E">
      <w:start w:val="1"/>
      <w:numFmt w:val="bullet"/>
      <w:lvlText w:val="○"/>
      <w:lvlJc w:val="left"/>
      <w:pPr>
        <w:ind w:left="3600" w:hanging="360"/>
      </w:pPr>
    </w:lvl>
    <w:lvl w:ilvl="5" w:tplc="91B2DE70">
      <w:start w:val="1"/>
      <w:numFmt w:val="bullet"/>
      <w:lvlText w:val="■"/>
      <w:lvlJc w:val="left"/>
      <w:pPr>
        <w:ind w:left="4320" w:hanging="360"/>
      </w:pPr>
    </w:lvl>
    <w:lvl w:ilvl="6" w:tplc="071616F8">
      <w:start w:val="1"/>
      <w:numFmt w:val="bullet"/>
      <w:lvlText w:val="●"/>
      <w:lvlJc w:val="left"/>
      <w:pPr>
        <w:ind w:left="5040" w:hanging="360"/>
      </w:pPr>
    </w:lvl>
    <w:lvl w:ilvl="7" w:tplc="AE382904">
      <w:start w:val="1"/>
      <w:numFmt w:val="bullet"/>
      <w:lvlText w:val="●"/>
      <w:lvlJc w:val="left"/>
      <w:pPr>
        <w:ind w:left="5760" w:hanging="360"/>
      </w:pPr>
    </w:lvl>
    <w:lvl w:ilvl="8" w:tplc="F7B449E0">
      <w:start w:val="1"/>
      <w:numFmt w:val="bullet"/>
      <w:lvlText w:val="●"/>
      <w:lvlJc w:val="left"/>
      <w:pPr>
        <w:ind w:left="6480" w:hanging="360"/>
      </w:pPr>
    </w:lvl>
  </w:abstractNum>
  <w:num w:numId="1" w16cid:durableId="1657223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F0"/>
    <w:rsid w:val="00335CF0"/>
    <w:rsid w:val="005379FD"/>
    <w:rsid w:val="0081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D216"/>
  <w15:docId w15:val="{F1D63C72-28DA-4922-B634-B6DDF24C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3360</Words>
  <Characters>19152</Characters>
  <Application>Microsoft Office Word</Application>
  <DocSecurity>0</DocSecurity>
  <Lines>159</Lines>
  <Paragraphs>44</Paragraphs>
  <ScaleCrop>false</ScaleCrop>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Ayelet Fishbach</cp:lastModifiedBy>
  <cp:revision>2</cp:revision>
  <dcterms:created xsi:type="dcterms:W3CDTF">2026-07-01T20:45:00Z</dcterms:created>
  <dcterms:modified xsi:type="dcterms:W3CDTF">2026-07-01T20:49:00Z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2c0f67dd-2f55-46ef-a055-473c1d22e572</vt:lpwstr>
  </property>
</Properties>
</file>